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CE" w:rsidRDefault="00194DE7" w:rsidP="00652648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 xml:space="preserve">Объявление ЗЦП на закуп </w:t>
      </w:r>
      <w:r w:rsidR="00765FCE">
        <w:rPr>
          <w:rFonts w:ascii="Times New Roman" w:hAnsi="Times New Roman" w:cs="Times New Roman"/>
          <w:b/>
          <w:sz w:val="20"/>
          <w:szCs w:val="20"/>
        </w:rPr>
        <w:t>«</w:t>
      </w:r>
      <w:r w:rsidR="00765FCE" w:rsidRPr="00765FCE">
        <w:rPr>
          <w:rFonts w:ascii="Times New Roman" w:hAnsi="Times New Roman" w:cs="Times New Roman"/>
          <w:b/>
          <w:sz w:val="20"/>
          <w:szCs w:val="20"/>
        </w:rPr>
        <w:t>Расходные материалы на ге</w:t>
      </w:r>
      <w:r w:rsidR="00765FCE">
        <w:rPr>
          <w:rFonts w:ascii="Times New Roman" w:hAnsi="Times New Roman" w:cs="Times New Roman"/>
          <w:b/>
          <w:sz w:val="20"/>
          <w:szCs w:val="20"/>
        </w:rPr>
        <w:t>матологический анализатор DH 26»</w:t>
      </w:r>
    </w:p>
    <w:p w:rsidR="00652648" w:rsidRDefault="00765FCE" w:rsidP="00652648">
      <w:pPr>
        <w:rPr>
          <w:rFonts w:ascii="Times New Roman" w:hAnsi="Times New Roman" w:cs="Times New Roman"/>
          <w:sz w:val="20"/>
          <w:szCs w:val="20"/>
        </w:rPr>
      </w:pPr>
      <w:r w:rsidRPr="00765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52648" w:rsidRPr="00194DE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652648" w:rsidRPr="00194DE7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="00652648"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2648" w:rsidRPr="00194DE7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="00652648"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2648" w:rsidRPr="00194DE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652648"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2648" w:rsidRPr="00194DE7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="00652648" w:rsidRPr="00194DE7">
        <w:rPr>
          <w:rFonts w:ascii="Times New Roman" w:hAnsi="Times New Roman" w:cs="Times New Roman"/>
          <w:b/>
          <w:sz w:val="20"/>
          <w:szCs w:val="20"/>
        </w:rPr>
        <w:t>»,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действующ</w:t>
      </w:r>
      <w:r w:rsidR="00E36DA7">
        <w:rPr>
          <w:rFonts w:ascii="Times New Roman" w:hAnsi="Times New Roman" w:cs="Times New Roman"/>
          <w:sz w:val="20"/>
          <w:szCs w:val="20"/>
        </w:rPr>
        <w:t>ий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</w:t>
      </w:r>
      <w:bookmarkStart w:id="0" w:name="_GoBack"/>
      <w:bookmarkEnd w:id="0"/>
      <w:r w:rsidR="00652648" w:rsidRPr="00194DE7">
        <w:rPr>
          <w:rFonts w:ascii="Times New Roman" w:hAnsi="Times New Roman" w:cs="Times New Roman"/>
          <w:sz w:val="20"/>
          <w:szCs w:val="20"/>
        </w:rPr>
        <w:t>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756"/>
        <w:gridCol w:w="3283"/>
        <w:gridCol w:w="1142"/>
        <w:gridCol w:w="1104"/>
        <w:gridCol w:w="1336"/>
        <w:gridCol w:w="1879"/>
      </w:tblGrid>
      <w:tr w:rsidR="00E36DA7" w:rsidRPr="00E36DA7" w:rsidTr="00E36DA7">
        <w:trPr>
          <w:trHeight w:val="289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 на гематологический анализатор DH 26</w:t>
            </w: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 xml:space="preserve">  </w:t>
            </w:r>
          </w:p>
        </w:tc>
      </w:tr>
      <w:tr w:rsidR="00E36DA7" w:rsidRPr="00E36DA7" w:rsidTr="00E36DA7">
        <w:trPr>
          <w:trHeight w:val="4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лот№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Цена, за ед. </w:t>
            </w:r>
            <w:proofErr w:type="spellStart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тенге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Общая сумма, в тенге</w:t>
            </w:r>
          </w:p>
        </w:tc>
      </w:tr>
      <w:tr w:rsidR="00E36DA7" w:rsidRPr="00E36DA7" w:rsidTr="00E36DA7">
        <w:trPr>
          <w:trHeight w:val="6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Диюлент</w:t>
            </w:r>
            <w:proofErr w:type="gram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DIL</w:t>
            </w:r>
            <w:proofErr w:type="spellEnd"/>
            <w:proofErr w:type="gram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-K(20L), 20литров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742 800,00</w:t>
            </w:r>
          </w:p>
        </w:tc>
      </w:tr>
      <w:tr w:rsidR="00E36DA7" w:rsidRPr="00E36DA7" w:rsidTr="00E36DA7">
        <w:trPr>
          <w:trHeight w:val="7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LYK-1(500ml*1)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668 000,00</w:t>
            </w:r>
          </w:p>
        </w:tc>
      </w:tr>
      <w:tr w:rsidR="00E36DA7" w:rsidRPr="00E36DA7" w:rsidTr="00E36DA7">
        <w:trPr>
          <w:trHeight w:val="4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Промывающий раствор  CLE-P(50ml)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60 400,00</w:t>
            </w:r>
          </w:p>
        </w:tc>
      </w:tr>
      <w:tr w:rsidR="00E36DA7" w:rsidRPr="00E36DA7" w:rsidTr="00E36DA7">
        <w:trPr>
          <w:trHeight w:val="4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кровь DM-3 </w:t>
            </w: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DControl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(3*3 </w:t>
            </w: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H,N,L)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36DA7" w:rsidRPr="00E36DA7" w:rsidTr="00E36DA7">
        <w:trPr>
          <w:trHeight w:val="4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DM- </w:t>
            </w: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Calibrator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(1*3.0 </w:t>
            </w: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36DA7" w:rsidRPr="00E36DA7" w:rsidTr="00E36DA7">
        <w:trPr>
          <w:trHeight w:val="4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анализатора (57*30м)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</w:tr>
      <w:tr w:rsidR="00E36DA7" w:rsidRPr="00E36DA7" w:rsidTr="00E36DA7">
        <w:trPr>
          <w:trHeight w:val="289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7" w:rsidRPr="00E36DA7" w:rsidRDefault="00E36DA7" w:rsidP="00E3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2 092 400,00</w:t>
            </w:r>
          </w:p>
        </w:tc>
      </w:tr>
    </w:tbl>
    <w:p w:rsidR="007B5297" w:rsidRPr="00194DE7" w:rsidRDefault="007B5297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194DE7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4DE7">
        <w:rPr>
          <w:rFonts w:ascii="Times New Roman" w:hAnsi="Times New Roman" w:cs="Times New Roman"/>
          <w:sz w:val="20"/>
          <w:szCs w:val="20"/>
        </w:rPr>
        <w:t>2</w:t>
      </w:r>
      <w:r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7B5297">
        <w:rPr>
          <w:rFonts w:ascii="Times New Roman" w:hAnsi="Times New Roman" w:cs="Times New Roman"/>
          <w:sz w:val="20"/>
          <w:szCs w:val="20"/>
        </w:rPr>
        <w:t>2</w:t>
      </w:r>
      <w:r w:rsidR="00765FCE">
        <w:rPr>
          <w:rFonts w:ascii="Times New Roman" w:hAnsi="Times New Roman" w:cs="Times New Roman"/>
          <w:sz w:val="20"/>
          <w:szCs w:val="20"/>
        </w:rPr>
        <w:t>0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765FCE">
        <w:rPr>
          <w:rFonts w:ascii="Times New Roman" w:hAnsi="Times New Roman" w:cs="Times New Roman"/>
          <w:sz w:val="20"/>
          <w:szCs w:val="20"/>
        </w:rPr>
        <w:t>октября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Конве</w:t>
      </w:r>
      <w:r w:rsidR="00E571D1">
        <w:rPr>
          <w:rFonts w:ascii="Times New Roman" w:hAnsi="Times New Roman" w:cs="Times New Roman"/>
          <w:sz w:val="20"/>
          <w:szCs w:val="20"/>
        </w:rPr>
        <w:t>рты с ЗЦП будут вскрываться в 14</w:t>
      </w:r>
      <w:r w:rsidR="00316301" w:rsidRPr="00194DE7">
        <w:rPr>
          <w:rFonts w:ascii="Times New Roman" w:hAnsi="Times New Roman" w:cs="Times New Roman"/>
          <w:sz w:val="20"/>
          <w:szCs w:val="20"/>
        </w:rPr>
        <w:t>:00 часов "</w:t>
      </w:r>
      <w:r w:rsidR="00765FCE">
        <w:rPr>
          <w:rFonts w:ascii="Times New Roman" w:hAnsi="Times New Roman" w:cs="Times New Roman"/>
          <w:sz w:val="20"/>
          <w:szCs w:val="20"/>
        </w:rPr>
        <w:t>20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7B5297">
        <w:rPr>
          <w:rFonts w:ascii="Times New Roman" w:hAnsi="Times New Roman" w:cs="Times New Roman"/>
          <w:sz w:val="20"/>
          <w:szCs w:val="20"/>
        </w:rPr>
        <w:t>октября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2022 года по следующему адресу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4DE7">
        <w:rPr>
          <w:rFonts w:ascii="Times New Roman" w:hAnsi="Times New Roman" w:cs="Times New Roman"/>
          <w:sz w:val="20"/>
          <w:szCs w:val="20"/>
        </w:rPr>
        <w:t>.</w:t>
      </w:r>
      <w:bookmarkStart w:id="1" w:name="z40"/>
      <w:bookmarkEnd w:id="1"/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B5297" w:rsidRDefault="007B529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>ачальник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 xml:space="preserve"> отдела государственных закупок</w:t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ab/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ab/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ab/>
      </w:r>
      <w:r w:rsidR="007935BF" w:rsidRPr="00194DE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Нахметова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А.М.</w:t>
      </w:r>
    </w:p>
    <w:p w:rsidR="00765FCE" w:rsidRDefault="00765FCE">
      <w:pPr>
        <w:rPr>
          <w:rFonts w:ascii="Times New Roman" w:hAnsi="Times New Roman" w:cs="Times New Roman"/>
          <w:b/>
          <w:sz w:val="20"/>
          <w:szCs w:val="20"/>
        </w:rPr>
      </w:pPr>
    </w:p>
    <w:p w:rsidR="00765FCE" w:rsidRDefault="00765FCE">
      <w:pPr>
        <w:rPr>
          <w:rFonts w:ascii="Times New Roman" w:hAnsi="Times New Roman" w:cs="Times New Roman"/>
          <w:b/>
          <w:sz w:val="20"/>
          <w:szCs w:val="20"/>
        </w:rPr>
      </w:pPr>
    </w:p>
    <w:p w:rsidR="00765FCE" w:rsidRDefault="00765FCE">
      <w:pPr>
        <w:rPr>
          <w:rFonts w:ascii="Times New Roman" w:hAnsi="Times New Roman" w:cs="Times New Roman"/>
          <w:b/>
          <w:sz w:val="20"/>
          <w:szCs w:val="20"/>
        </w:rPr>
      </w:pPr>
    </w:p>
    <w:p w:rsidR="007B5297" w:rsidRDefault="007B5297">
      <w:pPr>
        <w:rPr>
          <w:rFonts w:ascii="Times New Roman" w:hAnsi="Times New Roman" w:cs="Times New Roman"/>
          <w:b/>
          <w:sz w:val="20"/>
          <w:szCs w:val="20"/>
        </w:rPr>
      </w:pPr>
    </w:p>
    <w:p w:rsidR="007B5297" w:rsidRDefault="007B5297">
      <w:pPr>
        <w:rPr>
          <w:rFonts w:ascii="Times New Roman" w:hAnsi="Times New Roman" w:cs="Times New Roman"/>
          <w:b/>
          <w:sz w:val="20"/>
          <w:szCs w:val="20"/>
        </w:rPr>
      </w:pPr>
    </w:p>
    <w:p w:rsidR="007B5297" w:rsidRDefault="007B5297">
      <w:pPr>
        <w:rPr>
          <w:rFonts w:ascii="Times New Roman" w:hAnsi="Times New Roman" w:cs="Times New Roman"/>
          <w:b/>
          <w:sz w:val="20"/>
          <w:szCs w:val="20"/>
        </w:rPr>
      </w:pPr>
    </w:p>
    <w:sectPr w:rsidR="007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94DE7"/>
    <w:rsid w:val="00316301"/>
    <w:rsid w:val="005D2E7B"/>
    <w:rsid w:val="005E21E9"/>
    <w:rsid w:val="00652648"/>
    <w:rsid w:val="00744464"/>
    <w:rsid w:val="00765FCE"/>
    <w:rsid w:val="007935BF"/>
    <w:rsid w:val="007B5297"/>
    <w:rsid w:val="008851ED"/>
    <w:rsid w:val="00B033BB"/>
    <w:rsid w:val="00B533B6"/>
    <w:rsid w:val="00D03B09"/>
    <w:rsid w:val="00E35831"/>
    <w:rsid w:val="00E36DA7"/>
    <w:rsid w:val="00E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Gennadiy</cp:lastModifiedBy>
  <cp:revision>13</cp:revision>
  <cp:lastPrinted>2022-02-21T09:03:00Z</cp:lastPrinted>
  <dcterms:created xsi:type="dcterms:W3CDTF">2022-02-18T03:50:00Z</dcterms:created>
  <dcterms:modified xsi:type="dcterms:W3CDTF">2022-10-11T09:46:00Z</dcterms:modified>
</cp:coreProperties>
</file>